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0C1A" w:rsidRDefault="00325C8C">
      <w:pPr>
        <w:pStyle w:val="1"/>
      </w:pPr>
      <w:r>
        <w:fldChar w:fldCharType="begin"/>
      </w:r>
      <w:r>
        <w:instrText xml:space="preserve"> HYPERLINK "http://internet.garant.ru/document/redirect/404785743/0" </w:instrText>
      </w:r>
      <w:r>
        <w:fldChar w:fldCharType="separate"/>
      </w:r>
      <w:r w:rsidR="00085188">
        <w:rPr>
          <w:rStyle w:val="a4"/>
        </w:rPr>
        <w:t>Приказ Министерства просвещения РФ от 21 апреля 2022 г. N 257 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</w:r>
      <w:r>
        <w:rPr>
          <w:rStyle w:val="a4"/>
        </w:rPr>
        <w:fldChar w:fldCharType="end"/>
      </w:r>
    </w:p>
    <w:p w:rsidR="00270C1A" w:rsidRDefault="00270C1A"/>
    <w:p w:rsidR="00270C1A" w:rsidRDefault="00085188">
      <w:r>
        <w:t xml:space="preserve">В соответствии с </w:t>
      </w:r>
      <w:hyperlink r:id="rId7" w:history="1">
        <w:r>
          <w:rPr>
            <w:rStyle w:val="a4"/>
          </w:rPr>
          <w:t>подпунктом 4.2</w:t>
        </w:r>
      </w:hyperlink>
      <w:hyperlink r:id="rId8" w:history="1">
        <w:r>
          <w:rPr>
            <w:rStyle w:val="a4"/>
            <w:vertAlign w:val="superscript"/>
          </w:rPr>
          <w:t> 30</w:t>
        </w:r>
      </w:hyperlink>
      <w:hyperlink r:id="rId9" w:history="1">
        <w:r>
          <w:rPr>
            <w:rStyle w:val="a4"/>
          </w:rPr>
          <w:t xml:space="preserve">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и </w:t>
      </w:r>
      <w:hyperlink r:id="rId11" w:history="1">
        <w:r>
          <w:rPr>
            <w:rStyle w:val="a4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 г. N 434 (Собрание законодательства Российской Федерации, 2019, N 16, ст. 1942), приказываю:</w:t>
      </w:r>
    </w:p>
    <w:p w:rsidR="00270C1A" w:rsidRDefault="0008518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 (далее - стандарт).</w:t>
      </w:r>
    </w:p>
    <w:p w:rsidR="00270C1A" w:rsidRDefault="00085188">
      <w:bookmarkStart w:id="2" w:name="sub_2"/>
      <w:bookmarkEnd w:id="1"/>
      <w:r>
        <w:t>2. Установить, что:</w:t>
      </w:r>
    </w:p>
    <w:bookmarkEnd w:id="2"/>
    <w:p w:rsidR="00270C1A" w:rsidRDefault="00085188">
      <w:r>
        <w:t xml:space="preserve">образовательная организация вправе осуществлять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</w:t>
      </w:r>
      <w:hyperlink r:id="rId13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270C1A" w:rsidRDefault="00085188">
      <w:bookmarkStart w:id="3" w:name="sub_22"/>
      <w:r>
        <w:t xml:space="preserve">прием на обучение в соответствии с </w:t>
      </w:r>
      <w:hyperlink r:id="rId14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среднего профессионального образования по специальности 38.02.03 Операционная деятельность в логистике, утвержденным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28 июля 2014 г. N 834 (зарегистрирован Министерством юстиции Российской Федерации 21 августа 2014 г., регистрационный N 33727), с </w:t>
      </w:r>
      <w:hyperlink r:id="rId1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13 июля 2021 г. N 450 (зарегистрирован Министерством юстиции Российской Федерации 14 октября 2021 г., регистрационный N 65410), прекращается с 31 декабря 2022 года, а при реализации образовательной организацией образовательной программы по специальности </w:t>
      </w:r>
      <w:hyperlink r:id="rId18" w:history="1">
        <w:r>
          <w:rPr>
            <w:rStyle w:val="a4"/>
          </w:rPr>
          <w:t>38.02.03</w:t>
        </w:r>
      </w:hyperlink>
      <w:r>
        <w:t xml:space="preserve"> 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марта 2022 г. N 387 (Собрание законодательства Российской Федерации, 2022, N 12, ст. 1871) - с 1 августа 2022 года.</w:t>
      </w:r>
    </w:p>
    <w:bookmarkEnd w:id="3"/>
    <w:p w:rsidR="00270C1A" w:rsidRDefault="00270C1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70C1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70C1A" w:rsidRDefault="00085188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70C1A" w:rsidRDefault="00085188">
            <w:pPr>
              <w:pStyle w:val="a7"/>
              <w:jc w:val="right"/>
            </w:pPr>
            <w:r>
              <w:t>С.С. Кравцов</w:t>
            </w:r>
          </w:p>
        </w:tc>
      </w:tr>
    </w:tbl>
    <w:p w:rsidR="00270C1A" w:rsidRDefault="00270C1A"/>
    <w:p w:rsidR="00270C1A" w:rsidRDefault="00085188">
      <w:pPr>
        <w:pStyle w:val="a9"/>
      </w:pPr>
      <w:r>
        <w:t>Зарегистрировано в Минюсте РФ 2 июня 2022 г.</w:t>
      </w:r>
    </w:p>
    <w:p w:rsidR="00270C1A" w:rsidRDefault="00085188">
      <w:pPr>
        <w:pStyle w:val="a9"/>
      </w:pPr>
      <w:r>
        <w:t>Регистрационный N 68712</w:t>
      </w:r>
    </w:p>
    <w:p w:rsidR="00270C1A" w:rsidRDefault="00270C1A"/>
    <w:p w:rsidR="00270C1A" w:rsidRDefault="00085188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270C1A" w:rsidRDefault="00270C1A"/>
    <w:p w:rsidR="00270C1A" w:rsidRDefault="00085188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апреля 2022 г. N 257</w:t>
      </w:r>
    </w:p>
    <w:p w:rsidR="00270C1A" w:rsidRDefault="00270C1A"/>
    <w:p w:rsidR="00270C1A" w:rsidRDefault="00085188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</w:t>
      </w:r>
      <w:r>
        <w:br/>
        <w:t>38.02.03 Операционная деятельность в логистике</w:t>
      </w:r>
    </w:p>
    <w:p w:rsidR="00270C1A" w:rsidRDefault="000851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70C1A" w:rsidRDefault="00085188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270C1A" w:rsidRDefault="00085188">
      <w:pPr>
        <w:pStyle w:val="1"/>
      </w:pPr>
      <w:bookmarkStart w:id="5" w:name="sub_1100"/>
      <w:r>
        <w:t>I. Общие положения</w:t>
      </w:r>
    </w:p>
    <w:bookmarkEnd w:id="5"/>
    <w:p w:rsidR="00270C1A" w:rsidRDefault="00270C1A"/>
    <w:p w:rsidR="00270C1A" w:rsidRDefault="00085188">
      <w:bookmarkStart w:id="6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21" w:history="1">
        <w:r>
          <w:rPr>
            <w:rStyle w:val="a4"/>
          </w:rPr>
          <w:t>38.02.03</w:t>
        </w:r>
      </w:hyperlink>
      <w:r>
        <w:t xml:space="preserve">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"операционный логист"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270C1A" w:rsidRDefault="00085188">
      <w:bookmarkStart w:id="7" w:name="sub_1012"/>
      <w:bookmarkEnd w:id="6"/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270C1A" w:rsidRDefault="00085188">
      <w:bookmarkStart w:id="8" w:name="sub_1013"/>
      <w:bookmarkEnd w:id="7"/>
      <w:r>
        <w:t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bookmarkEnd w:id="8"/>
    <w:p w:rsidR="00270C1A" w:rsidRDefault="00085188">
      <w:r>
        <w:t>подготовка и планирование логистических процессов в закупках и складировании;</w:t>
      </w:r>
    </w:p>
    <w:p w:rsidR="00270C1A" w:rsidRDefault="00085188">
      <w:r>
        <w:t>подготовка и планирование логистических процессов в производстве и распределении;</w:t>
      </w:r>
    </w:p>
    <w:p w:rsidR="00270C1A" w:rsidRDefault="00085188">
      <w:r>
        <w:t>подготовка и планирование логистических процессов в транспортировке и сервисном обслуживании;</w:t>
      </w:r>
    </w:p>
    <w:p w:rsidR="00270C1A" w:rsidRDefault="00085188">
      <w:r>
        <w:t>планирование и оценка эффективности работы логистических систем, контроль логистических операций.</w:t>
      </w:r>
    </w:p>
    <w:p w:rsidR="00270C1A" w:rsidRDefault="00085188">
      <w:bookmarkStart w:id="9" w:name="sub_1014"/>
      <w: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</w:t>
      </w:r>
      <w:hyperlink r:id="rId22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среднего общего образования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 xml:space="preserve"> и ФГОС СПО с учетом получаемой специальности.</w:t>
      </w:r>
    </w:p>
    <w:p w:rsidR="00270C1A" w:rsidRDefault="00085188">
      <w:bookmarkStart w:id="10" w:name="sub_1015"/>
      <w:bookmarkEnd w:id="9"/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270C1A" w:rsidRDefault="00085188">
      <w:bookmarkStart w:id="11" w:name="sub_1016"/>
      <w:bookmarkEnd w:id="10"/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bookmarkEnd w:id="11"/>
    <w:p w:rsidR="00270C1A" w:rsidRDefault="00085188"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70C1A" w:rsidRDefault="00085188">
      <w:bookmarkStart w:id="12" w:name="sub_1017"/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bookmarkEnd w:id="12"/>
    <w:p w:rsidR="00270C1A" w:rsidRDefault="00085188"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70C1A" w:rsidRDefault="00085188">
      <w:bookmarkStart w:id="13" w:name="sub_1018"/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270C1A" w:rsidRDefault="00085188">
      <w:bookmarkStart w:id="14" w:name="sub_1019"/>
      <w:bookmarkEnd w:id="13"/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270C1A" w:rsidRDefault="00085188">
      <w:bookmarkStart w:id="15" w:name="sub_1110"/>
      <w:bookmarkEnd w:id="14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bookmarkEnd w:id="15"/>
    <w:p w:rsidR="00270C1A" w:rsidRDefault="00085188">
      <w:r>
        <w:t>на базе среднего общего образования - 1 год 10 месяцев;</w:t>
      </w:r>
    </w:p>
    <w:p w:rsidR="00270C1A" w:rsidRDefault="00085188">
      <w:r>
        <w:t>на базе основного общего образования - 2 года 10 месяцев.</w:t>
      </w:r>
    </w:p>
    <w:p w:rsidR="00270C1A" w:rsidRDefault="00085188"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270C1A" w:rsidRDefault="00085188">
      <w:bookmarkStart w:id="16" w:name="sub_1111"/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bookmarkEnd w:id="16"/>
    <w:p w:rsidR="00270C1A" w:rsidRDefault="00085188"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270C1A" w:rsidRDefault="00085188">
      <w:bookmarkStart w:id="17" w:name="sub_1112"/>
      <w: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sub_1110" w:history="1">
        <w:r>
          <w:rPr>
            <w:rStyle w:val="a4"/>
          </w:rPr>
          <w:t>пунктом 1.10</w:t>
        </w:r>
      </w:hyperlink>
      <w:r>
        <w:t xml:space="preserve"> ФГОС СПО.</w:t>
      </w:r>
    </w:p>
    <w:p w:rsidR="00270C1A" w:rsidRDefault="00085188">
      <w:bookmarkStart w:id="18" w:name="sub_1113"/>
      <w:bookmarkEnd w:id="17"/>
      <w:r>
        <w:t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270C1A" w:rsidRDefault="00085188">
      <w:bookmarkStart w:id="19" w:name="sub_1114"/>
      <w:bookmarkEnd w:id="18"/>
      <w:r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 не более, чем на 40 процентов от срока получения образования и объема образовательной программы, установленных настоящим ФГОС СПО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, за исключением срока получения образования и объема образовательной программы, отведённых на получение среднего общего образования в пределах образовательной программы.</w:t>
      </w:r>
    </w:p>
    <w:p w:rsidR="00270C1A" w:rsidRDefault="00085188">
      <w:bookmarkStart w:id="20" w:name="sub_1115"/>
      <w:bookmarkEnd w:id="19"/>
      <w:r>
        <w:t xml:space="preserve"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23" w:history="1">
        <w:r>
          <w:rPr>
            <w:rStyle w:val="a4"/>
          </w:rPr>
          <w:t>08</w:t>
        </w:r>
      </w:hyperlink>
      <w:r>
        <w:t xml:space="preserve"> Финансы и экономика</w:t>
      </w:r>
      <w:r>
        <w:rPr>
          <w:vertAlign w:val="superscript"/>
        </w:rPr>
        <w:t> 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20"/>
    <w:p w:rsidR="00270C1A" w:rsidRDefault="00085188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70C1A" w:rsidRDefault="00085188">
      <w:bookmarkStart w:id="21" w:name="sub_1116"/>
      <w:r>
        <w:t>1.16.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bookmarkEnd w:id="21"/>
    <w:p w:rsidR="00270C1A" w:rsidRDefault="00270C1A"/>
    <w:p w:rsidR="00270C1A" w:rsidRDefault="00085188">
      <w:pPr>
        <w:pStyle w:val="1"/>
      </w:pPr>
      <w:bookmarkStart w:id="22" w:name="sub_1200"/>
      <w:r>
        <w:t>II. Требования к структуре образовательной программы</w:t>
      </w:r>
    </w:p>
    <w:bookmarkEnd w:id="22"/>
    <w:p w:rsidR="00270C1A" w:rsidRDefault="00270C1A"/>
    <w:p w:rsidR="00270C1A" w:rsidRDefault="00085188">
      <w:bookmarkStart w:id="23" w:name="sub_1021"/>
      <w:r>
        <w:t>2.1. Структура образовательной программы (</w:t>
      </w:r>
      <w:hyperlink w:anchor="sub_1010" w:history="1">
        <w:r>
          <w:rPr>
            <w:rStyle w:val="a4"/>
          </w:rPr>
          <w:t>таблица N 1</w:t>
        </w:r>
      </w:hyperlink>
      <w:r>
        <w:t>) включает:</w:t>
      </w:r>
    </w:p>
    <w:bookmarkEnd w:id="23"/>
    <w:p w:rsidR="00270C1A" w:rsidRDefault="00085188">
      <w:r>
        <w:t>дисциплины (модули);</w:t>
      </w:r>
    </w:p>
    <w:p w:rsidR="00270C1A" w:rsidRDefault="00085188">
      <w:r>
        <w:t>практику;</w:t>
      </w:r>
    </w:p>
    <w:p w:rsidR="00270C1A" w:rsidRDefault="00085188">
      <w:r>
        <w:t>государственную итоговую аттестацию.</w:t>
      </w:r>
    </w:p>
    <w:p w:rsidR="00270C1A" w:rsidRDefault="00270C1A"/>
    <w:p w:rsidR="00270C1A" w:rsidRDefault="00085188">
      <w:pPr>
        <w:ind w:firstLine="698"/>
        <w:jc w:val="right"/>
      </w:pPr>
      <w:bookmarkStart w:id="24" w:name="sub_1010"/>
      <w:r>
        <w:rPr>
          <w:rStyle w:val="a3"/>
        </w:rPr>
        <w:t>Таблица N 1</w:t>
      </w:r>
    </w:p>
    <w:bookmarkEnd w:id="24"/>
    <w:p w:rsidR="00270C1A" w:rsidRDefault="00270C1A"/>
    <w:p w:rsidR="00270C1A" w:rsidRDefault="00085188">
      <w:pPr>
        <w:pStyle w:val="1"/>
      </w:pPr>
      <w:r>
        <w:t>Структура и объем образовательной программы</w:t>
      </w:r>
    </w:p>
    <w:p w:rsidR="00270C1A" w:rsidRDefault="00270C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4736"/>
      </w:tblGrid>
      <w:tr w:rsidR="00270C1A">
        <w:tc>
          <w:tcPr>
            <w:tcW w:w="5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270C1A">
        <w:tc>
          <w:tcPr>
            <w:tcW w:w="5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Дисциплины (модули)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Не менее 1260</w:t>
            </w:r>
          </w:p>
        </w:tc>
      </w:tr>
      <w:tr w:rsidR="00270C1A">
        <w:tc>
          <w:tcPr>
            <w:tcW w:w="5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Практика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Не менее 360</w:t>
            </w:r>
          </w:p>
        </w:tc>
      </w:tr>
      <w:tr w:rsidR="00270C1A">
        <w:tc>
          <w:tcPr>
            <w:tcW w:w="5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216</w:t>
            </w:r>
          </w:p>
        </w:tc>
      </w:tr>
      <w:tr w:rsidR="00270C1A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Общий объем образовательной программы:</w:t>
            </w:r>
          </w:p>
        </w:tc>
      </w:tr>
      <w:tr w:rsidR="00270C1A">
        <w:tc>
          <w:tcPr>
            <w:tcW w:w="5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на базе среднего общего образования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2952</w:t>
            </w:r>
          </w:p>
        </w:tc>
      </w:tr>
      <w:tr w:rsidR="00270C1A">
        <w:tc>
          <w:tcPr>
            <w:tcW w:w="5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4428</w:t>
            </w:r>
          </w:p>
        </w:tc>
      </w:tr>
    </w:tbl>
    <w:p w:rsidR="00270C1A" w:rsidRDefault="00270C1A"/>
    <w:p w:rsidR="00270C1A" w:rsidRDefault="00085188">
      <w:bookmarkStart w:id="25" w:name="sub_1022"/>
      <w:r>
        <w:t>2.2. Образовательная программа включает:</w:t>
      </w:r>
    </w:p>
    <w:bookmarkEnd w:id="25"/>
    <w:p w:rsidR="00270C1A" w:rsidRDefault="00085188">
      <w:r>
        <w:t>социально-гуманитарный цикл;</w:t>
      </w:r>
    </w:p>
    <w:p w:rsidR="00270C1A" w:rsidRDefault="00085188">
      <w:r>
        <w:t>общепрофессиональный цикл;</w:t>
      </w:r>
    </w:p>
    <w:p w:rsidR="00270C1A" w:rsidRDefault="00085188">
      <w:r>
        <w:t>профессиональный цикл.</w:t>
      </w:r>
    </w:p>
    <w:p w:rsidR="00270C1A" w:rsidRDefault="00085188">
      <w:bookmarkStart w:id="26" w:name="sub_1023"/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bookmarkEnd w:id="26"/>
    <w:p w:rsidR="00270C1A" w:rsidRDefault="00085188"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sub_1300" w:history="1">
        <w:r>
          <w:rPr>
            <w:rStyle w:val="a4"/>
          </w:rPr>
          <w:t>главой III</w:t>
        </w:r>
      </w:hyperlink>
      <w:r>
        <w:t xml:space="preserve"> ФГОС СПО.</w:t>
      </w:r>
    </w:p>
    <w:p w:rsidR="00270C1A" w:rsidRDefault="00085188">
      <w:r>
        <w:t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 на базе среднего общего образования.</w:t>
      </w:r>
    </w:p>
    <w:p w:rsidR="00270C1A" w:rsidRDefault="00085188">
      <w:r>
        <w:t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270C1A" w:rsidRDefault="00085188"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270C1A" w:rsidRDefault="00085188">
      <w:bookmarkStart w:id="27" w:name="sub_1024"/>
      <w:r>
        <w:t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bookmarkEnd w:id="27"/>
    <w:p w:rsidR="00270C1A" w:rsidRDefault="00085188"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270C1A" w:rsidRDefault="00085188"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270C1A" w:rsidRDefault="00085188">
      <w:bookmarkStart w:id="28" w:name="sub_1025"/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bookmarkEnd w:id="28"/>
    <w:p w:rsidR="00270C1A" w:rsidRDefault="00085188"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270C1A" w:rsidRDefault="00085188"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270C1A" w:rsidRDefault="00085188"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270C1A" w:rsidRDefault="00085188">
      <w:bookmarkStart w:id="29" w:name="sub_1026"/>
      <w:r>
        <w:t>2.6. Обязательная часть общепрофессионального цикла образовательной программы должна предусматривать изучение следующих дисциплин: "Моделирование логистических систем", "Информационное обеспечение логистических процессов", "Экономика организации", "Статистика", "Документационное обеспечение управления", "Финансы, денежное обращение и кредит", "Бухгалтерский учет логистических операций", "Основы логистической деятельности", "Налоги и налогообложение", "Менеджмент", "Правовое обеспечение профессиональной деятельности".</w:t>
      </w:r>
    </w:p>
    <w:p w:rsidR="00270C1A" w:rsidRDefault="00085188">
      <w:bookmarkStart w:id="30" w:name="sub_1027"/>
      <w:bookmarkEnd w:id="29"/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sub_1013" w:history="1">
        <w:r>
          <w:rPr>
            <w:rStyle w:val="a4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 w:rsidR="00270C1A" w:rsidRDefault="00085188">
      <w:bookmarkStart w:id="31" w:name="sub_1028"/>
      <w:bookmarkEnd w:id="30"/>
      <w:r>
        <w:t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270C1A" w:rsidRDefault="00085188">
      <w:bookmarkStart w:id="32" w:name="sub_1029"/>
      <w:bookmarkEnd w:id="31"/>
      <w:r>
        <w:t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70C1A" w:rsidRDefault="00085188">
      <w:bookmarkStart w:id="33" w:name="sub_1210"/>
      <w:bookmarkEnd w:id="32"/>
      <w:r>
        <w:t>2.10. Государственная итоговая аттестация проводится в форме демонстрационного экзамена и защиты дипломного проекта (работы).</w:t>
      </w:r>
    </w:p>
    <w:p w:rsidR="00270C1A" w:rsidRDefault="00085188">
      <w:bookmarkStart w:id="34" w:name="sub_1211"/>
      <w:bookmarkEnd w:id="33"/>
      <w: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anchor="sub_1011" w:history="1">
        <w:r>
          <w:rPr>
            <w:rStyle w:val="a4"/>
          </w:rPr>
          <w:t>пункте 1.1</w:t>
        </w:r>
      </w:hyperlink>
      <w:r>
        <w:t xml:space="preserve"> ФГОС СПО.</w:t>
      </w:r>
    </w:p>
    <w:bookmarkEnd w:id="34"/>
    <w:p w:rsidR="00270C1A" w:rsidRDefault="00270C1A"/>
    <w:p w:rsidR="00270C1A" w:rsidRDefault="00085188">
      <w:pPr>
        <w:pStyle w:val="1"/>
      </w:pPr>
      <w:bookmarkStart w:id="35" w:name="sub_1300"/>
      <w:r>
        <w:t>III. Требования к результатам освоения образовательной программы</w:t>
      </w:r>
    </w:p>
    <w:bookmarkEnd w:id="35"/>
    <w:p w:rsidR="00270C1A" w:rsidRDefault="00270C1A"/>
    <w:p w:rsidR="00270C1A" w:rsidRDefault="00085188">
      <w:bookmarkStart w:id="36" w:name="sub_1031"/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270C1A" w:rsidRDefault="00085188">
      <w:bookmarkStart w:id="37" w:name="sub_1032"/>
      <w:bookmarkEnd w:id="36"/>
      <w:r>
        <w:t>3.2. Выпускник, освоивший образовательную программу, должен обладать следующими общими компетенциями (далее - ОК):</w:t>
      </w:r>
    </w:p>
    <w:bookmarkEnd w:id="37"/>
    <w:p w:rsidR="00270C1A" w:rsidRDefault="00085188">
      <w:r>
        <w:t>ОК 01. Выбирать способы решения задач профессиональной деятельности применительно к различным контекстам;</w:t>
      </w:r>
    </w:p>
    <w:p w:rsidR="00270C1A" w:rsidRDefault="00085188">
      <w: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70C1A" w:rsidRDefault="00085188"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70C1A" w:rsidRDefault="00085188">
      <w:r>
        <w:t>ОК 04. Эффективно взаимодействовать и работать в коллективе и команде;</w:t>
      </w:r>
    </w:p>
    <w:p w:rsidR="00270C1A" w:rsidRDefault="00085188"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70C1A" w:rsidRDefault="00085188"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70C1A" w:rsidRDefault="00085188"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70C1A" w:rsidRDefault="00085188"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70C1A" w:rsidRDefault="00085188">
      <w:r>
        <w:t>ОК 09. Пользоваться профессиональной документацией на государственном и иностранном языках.</w:t>
      </w:r>
    </w:p>
    <w:p w:rsidR="00270C1A" w:rsidRDefault="00085188">
      <w:bookmarkStart w:id="38" w:name="sub_1033"/>
      <w:r>
        <w:t>3.3. Выпускник, освоивший образовательную программу, должен обладать профессиональными компетенциями (далее - ПК), соответствующими видам деятельности (</w:t>
      </w:r>
      <w:hyperlink w:anchor="sub_1020" w:history="1">
        <w:r>
          <w:rPr>
            <w:rStyle w:val="a4"/>
          </w:rPr>
          <w:t>таблица N 2</w:t>
        </w:r>
      </w:hyperlink>
      <w:r>
        <w:t xml:space="preserve">), предусмотренными </w:t>
      </w:r>
      <w:hyperlink w:anchor="sub_1013" w:history="1">
        <w:r>
          <w:rPr>
            <w:rStyle w:val="a4"/>
          </w:rPr>
          <w:t>пунктом 1.3</w:t>
        </w:r>
      </w:hyperlink>
      <w:r>
        <w:t xml:space="preserve"> ФГОС СПО, сформированными в том числе на основе </w:t>
      </w:r>
      <w:hyperlink r:id="rId24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наличии), указанных в ПООП:</w:t>
      </w:r>
    </w:p>
    <w:bookmarkEnd w:id="38"/>
    <w:p w:rsidR="00270C1A" w:rsidRDefault="00270C1A"/>
    <w:p w:rsidR="00270C1A" w:rsidRDefault="00085188">
      <w:pPr>
        <w:ind w:firstLine="698"/>
        <w:jc w:val="right"/>
      </w:pPr>
      <w:bookmarkStart w:id="39" w:name="sub_1020"/>
      <w:r>
        <w:rPr>
          <w:rStyle w:val="a3"/>
        </w:rPr>
        <w:t>Таблица N 2</w:t>
      </w:r>
    </w:p>
    <w:bookmarkEnd w:id="39"/>
    <w:p w:rsidR="00270C1A" w:rsidRDefault="00270C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6860"/>
      </w:tblGrid>
      <w:tr w:rsidR="00270C1A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Виды деятельности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270C1A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7"/>
              <w:jc w:val="center"/>
            </w:pPr>
            <w:r>
              <w:t>2</w:t>
            </w:r>
          </w:p>
        </w:tc>
      </w:tr>
      <w:tr w:rsidR="00270C1A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планирование и организация логистических процессов в закупках и складировании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ПК 1.1. Осуществлять сопровождение, в том числе документационное, процедуры закупок.</w:t>
            </w:r>
          </w:p>
          <w:p w:rsidR="00270C1A" w:rsidRDefault="00085188">
            <w:pPr>
              <w:pStyle w:val="a9"/>
            </w:pPr>
            <w:r>
              <w:t>ПК 1.2. Организовывать процессы складирования и грузопереработки на складе.</w:t>
            </w:r>
          </w:p>
          <w:p w:rsidR="00270C1A" w:rsidRDefault="00085188">
            <w:pPr>
              <w:pStyle w:val="a9"/>
            </w:pPr>
            <w:r>
              <w:t>ПК 1.3 Осуществлять документационное сопровождение складских операций.</w:t>
            </w:r>
          </w:p>
          <w:p w:rsidR="00270C1A" w:rsidRDefault="00085188">
            <w:pPr>
              <w:pStyle w:val="a9"/>
            </w:pPr>
            <w:r>
              <w:t>ПК 1.4 Применять модели управления и методы анализа и регулирования запасами.</w:t>
            </w:r>
          </w:p>
        </w:tc>
      </w:tr>
      <w:tr w:rsidR="00270C1A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планирование и организация логистических процессов в производстве и распределении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ПК 2.1. Сопровождать логистические процессы в производстве, сбыте и распределении.</w:t>
            </w:r>
          </w:p>
          <w:p w:rsidR="00270C1A" w:rsidRDefault="00085188">
            <w:pPr>
              <w:pStyle w:val="a9"/>
            </w:pPr>
            <w:r>
              <w:t>ПК 2.2. Рассчитывать и анализировать логистические издержки в производстве и распределении.</w:t>
            </w:r>
          </w:p>
        </w:tc>
      </w:tr>
      <w:tr w:rsidR="00270C1A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ПК 3.1. Планировать, подготавливать и осуществлять процесс перевозки грузов.</w:t>
            </w:r>
          </w:p>
          <w:p w:rsidR="00270C1A" w:rsidRDefault="00085188">
            <w:pPr>
              <w:pStyle w:val="a9"/>
            </w:pPr>
            <w:r>
              <w:t>ПК 3.2. Определять параметры логистического сервиса.</w:t>
            </w:r>
          </w:p>
          <w:p w:rsidR="00270C1A" w:rsidRDefault="00085188">
            <w:pPr>
              <w:pStyle w:val="a9"/>
            </w:pPr>
            <w:r>
              <w:t>ПК 3.3 Оценивать качество логистического сервиса.</w:t>
            </w:r>
          </w:p>
        </w:tc>
      </w:tr>
      <w:tr w:rsidR="00270C1A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1A" w:rsidRDefault="00085188">
            <w:pPr>
              <w:pStyle w:val="a9"/>
            </w:pPr>
            <w:r>
              <w:t>ПК 4.1. Планировать работу элементов логистической системы.</w:t>
            </w:r>
          </w:p>
          <w:p w:rsidR="00270C1A" w:rsidRDefault="00085188">
            <w:pPr>
              <w:pStyle w:val="a9"/>
            </w:pPr>
            <w:r>
              <w:t>ПК 4.2. Владеть методологией оценки эффективности функционирования элементов логистической системы.</w:t>
            </w:r>
          </w:p>
          <w:p w:rsidR="00270C1A" w:rsidRDefault="00085188">
            <w:pPr>
              <w:pStyle w:val="a9"/>
            </w:pPr>
            <w:r>
              <w:t>ПК 4.3. Составлять программу и осуществлять мониторинг показателей работы на уровне подразделения (участка) логистической системы.</w:t>
            </w:r>
          </w:p>
        </w:tc>
      </w:tr>
    </w:tbl>
    <w:p w:rsidR="00270C1A" w:rsidRDefault="00270C1A"/>
    <w:p w:rsidR="00270C1A" w:rsidRDefault="00085188">
      <w:bookmarkStart w:id="40" w:name="sub_1034"/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sub_1013" w:history="1">
        <w:r>
          <w:rPr>
            <w:rStyle w:val="a4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bookmarkEnd w:id="40"/>
    <w:p w:rsidR="00270C1A" w:rsidRDefault="00085188"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270C1A" w:rsidRDefault="00085188">
      <w:bookmarkStart w:id="41" w:name="sub_1035"/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bookmarkEnd w:id="41"/>
    <w:p w:rsidR="00270C1A" w:rsidRDefault="00085188"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270C1A" w:rsidRDefault="00085188">
      <w:bookmarkStart w:id="42" w:name="sub_1036"/>
      <w: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r:id="rId25" w:history="1">
        <w:r>
          <w:rPr>
            <w:rStyle w:val="a4"/>
          </w:rPr>
          <w:t>перечнем</w:t>
        </w:r>
      </w:hyperlink>
      <w:r>
        <w:t xml:space="preserve"> профессий рабочих, должностей служащих, по которым осуществляется профессиональное обучение</w:t>
      </w:r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42"/>
    <w:p w:rsidR="00270C1A" w:rsidRDefault="00270C1A"/>
    <w:p w:rsidR="00270C1A" w:rsidRDefault="00085188">
      <w:pPr>
        <w:pStyle w:val="1"/>
      </w:pPr>
      <w:bookmarkStart w:id="43" w:name="sub_1400"/>
      <w:r>
        <w:t>IV. Требования к условиям реализации образовательной программы</w:t>
      </w:r>
    </w:p>
    <w:bookmarkEnd w:id="43"/>
    <w:p w:rsidR="00270C1A" w:rsidRDefault="00270C1A"/>
    <w:p w:rsidR="00270C1A" w:rsidRDefault="00085188">
      <w:bookmarkStart w:id="44" w:name="sub_1041"/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vertAlign w:val="superscript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270C1A" w:rsidRDefault="00085188">
      <w:bookmarkStart w:id="45" w:name="sub_1042"/>
      <w:bookmarkEnd w:id="44"/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270C1A" w:rsidRDefault="00085188">
      <w:bookmarkStart w:id="46" w:name="sub_1043"/>
      <w:bookmarkEnd w:id="45"/>
      <w:r>
        <w:t>4.3. Общесистемные требования к условиям реализации образовательной программы:</w:t>
      </w:r>
    </w:p>
    <w:p w:rsidR="00270C1A" w:rsidRDefault="00085188">
      <w:bookmarkStart w:id="47" w:name="sub_1431"/>
      <w:bookmarkEnd w:id="46"/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270C1A" w:rsidRDefault="00085188">
      <w:bookmarkStart w:id="48" w:name="sub_1432"/>
      <w:bookmarkEnd w:id="47"/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270C1A" w:rsidRDefault="00085188">
      <w:bookmarkStart w:id="49" w:name="sub_1044"/>
      <w:bookmarkEnd w:id="48"/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270C1A" w:rsidRDefault="00085188">
      <w:bookmarkStart w:id="50" w:name="sub_1441"/>
      <w:bookmarkEnd w:id="49"/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270C1A" w:rsidRDefault="00085188">
      <w:bookmarkStart w:id="51" w:name="sub_1442"/>
      <w:bookmarkEnd w:id="50"/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270C1A" w:rsidRDefault="00085188">
      <w:bookmarkStart w:id="52" w:name="sub_1443"/>
      <w:bookmarkEnd w:id="51"/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270C1A" w:rsidRDefault="00085188">
      <w:bookmarkStart w:id="53" w:name="sub_1444"/>
      <w:bookmarkEnd w:id="52"/>
      <w:r>
        <w:t>г) допускается замена оборудования его виртуальными аналогами;</w:t>
      </w:r>
    </w:p>
    <w:p w:rsidR="00270C1A" w:rsidRDefault="00085188">
      <w:bookmarkStart w:id="54" w:name="sub_1445"/>
      <w:bookmarkEnd w:id="53"/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270C1A" w:rsidRDefault="00085188">
      <w:bookmarkStart w:id="55" w:name="sub_1446"/>
      <w:bookmarkEnd w:id="54"/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270C1A" w:rsidRDefault="00085188">
      <w:bookmarkStart w:id="56" w:name="sub_1447"/>
      <w:bookmarkEnd w:id="55"/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270C1A" w:rsidRDefault="00085188">
      <w:bookmarkStart w:id="57" w:name="sub_1448"/>
      <w:bookmarkEnd w:id="56"/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270C1A" w:rsidRDefault="00085188">
      <w:bookmarkStart w:id="58" w:name="sub_1449"/>
      <w:bookmarkEnd w:id="57"/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270C1A" w:rsidRDefault="00085188">
      <w:bookmarkStart w:id="59" w:name="sub_14410"/>
      <w:bookmarkEnd w:id="58"/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270C1A" w:rsidRDefault="00085188">
      <w:bookmarkStart w:id="60" w:name="sub_14411"/>
      <w:bookmarkEnd w:id="59"/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270C1A" w:rsidRDefault="00085188">
      <w:bookmarkStart w:id="61" w:name="sub_14412"/>
      <w:bookmarkEnd w:id="60"/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270C1A" w:rsidRDefault="00085188">
      <w:bookmarkStart w:id="62" w:name="sub_1045"/>
      <w:bookmarkEnd w:id="61"/>
      <w:r>
        <w:t>4.5. Требования к кадровым условиям реализации образовательной программы:</w:t>
      </w:r>
    </w:p>
    <w:p w:rsidR="00270C1A" w:rsidRDefault="00085188">
      <w:bookmarkStart w:id="63" w:name="sub_1451"/>
      <w:bookmarkEnd w:id="62"/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sub_1115" w:history="1">
        <w:r>
          <w:rPr>
            <w:rStyle w:val="a4"/>
          </w:rPr>
          <w:t>пункте 1.15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270C1A" w:rsidRDefault="00085188">
      <w:bookmarkStart w:id="64" w:name="sub_1452"/>
      <w:bookmarkEnd w:id="63"/>
      <w: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</w:t>
      </w:r>
      <w:hyperlink r:id="rId26" w:history="1">
        <w:r>
          <w:rPr>
            <w:rStyle w:val="a4"/>
          </w:rPr>
          <w:t>профессиональных стандартах</w:t>
        </w:r>
      </w:hyperlink>
      <w:r>
        <w:t xml:space="preserve"> (при наличии);</w:t>
      </w:r>
    </w:p>
    <w:p w:rsidR="00270C1A" w:rsidRDefault="00085188">
      <w:bookmarkStart w:id="65" w:name="sub_1453"/>
      <w:bookmarkEnd w:id="64"/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sub_1115" w:history="1">
        <w:r>
          <w:rPr>
            <w:rStyle w:val="a4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270C1A" w:rsidRDefault="00085188">
      <w:bookmarkStart w:id="66" w:name="sub_1455"/>
      <w:bookmarkEnd w:id="65"/>
      <w:r>
        <w:t xml:space="preserve">д)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sub_1115" w:history="1">
        <w:r>
          <w:rPr>
            <w:rStyle w:val="a4"/>
          </w:rPr>
          <w:t>пункте 1.15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270C1A" w:rsidRDefault="00085188">
      <w:bookmarkStart w:id="67" w:name="sub_1046"/>
      <w:bookmarkEnd w:id="66"/>
      <w:r>
        <w:t>4.6. Требование к финансовым условиям реализации образовательной программы:</w:t>
      </w:r>
    </w:p>
    <w:bookmarkEnd w:id="67"/>
    <w:p w:rsidR="00270C1A" w:rsidRDefault="00085188"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270C1A" w:rsidRDefault="00085188">
      <w:bookmarkStart w:id="68" w:name="sub_1047"/>
      <w:r>
        <w:t>4.7. Требования к применяемым механизмам оценки качества образовательной программы:</w:t>
      </w:r>
    </w:p>
    <w:p w:rsidR="00270C1A" w:rsidRDefault="00085188">
      <w:bookmarkStart w:id="69" w:name="sub_1471"/>
      <w:bookmarkEnd w:id="68"/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270C1A" w:rsidRDefault="00085188">
      <w:bookmarkStart w:id="70" w:name="sub_1472"/>
      <w:bookmarkEnd w:id="69"/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270C1A" w:rsidRDefault="00085188">
      <w:bookmarkStart w:id="71" w:name="sub_1473"/>
      <w:bookmarkEnd w:id="70"/>
      <w: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</w:t>
      </w:r>
      <w:hyperlink r:id="rId27" w:history="1">
        <w:r>
          <w:rPr>
            <w:rStyle w:val="a4"/>
          </w:rPr>
          <w:t>профессиональных стандартов</w:t>
        </w:r>
      </w:hyperlink>
      <w:r>
        <w:t>, требованиям рынка труда к специалистам соответствующего профиля.</w:t>
      </w:r>
    </w:p>
    <w:bookmarkEnd w:id="71"/>
    <w:p w:rsidR="00270C1A" w:rsidRDefault="00270C1A"/>
    <w:p w:rsidR="00270C1A" w:rsidRDefault="0008518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70C1A" w:rsidRDefault="00085188">
      <w:pPr>
        <w:pStyle w:val="aa"/>
      </w:pPr>
      <w:bookmarkStart w:id="72" w:name="sub_11111"/>
      <w:r>
        <w:rPr>
          <w:vertAlign w:val="superscript"/>
        </w:rPr>
        <w:t>1</w:t>
      </w:r>
      <w:r>
        <w:t xml:space="preserve"> </w:t>
      </w:r>
      <w:hyperlink r:id="rId28" w:history="1">
        <w:r>
          <w:rPr>
            <w:rStyle w:val="a4"/>
          </w:rPr>
          <w:t>Перечень</w:t>
        </w:r>
      </w:hyperlink>
      <w:r>
        <w:t xml:space="preserve"> специальностей среднего профессионального образования,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Российской Федерации </w:t>
      </w:r>
      <w:hyperlink r:id="rId30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юстиции Российской Федерации 28 мая 2014 г., регистрационный N 32461), </w:t>
      </w:r>
      <w:hyperlink r:id="rId31" w:history="1">
        <w:r>
          <w:rPr>
            <w:rStyle w:val="a4"/>
          </w:rPr>
          <w:t>от 18 ноября 2015 г. N 1350</w:t>
        </w:r>
      </w:hyperlink>
      <w:r>
        <w:t xml:space="preserve"> (зарегистрирован Министерством юстиции Российской Федерации 3 декабря 2015 г., регистрационный N 39955), </w:t>
      </w:r>
      <w:hyperlink r:id="rId32" w:history="1">
        <w:r>
          <w:rPr>
            <w:rStyle w:val="a4"/>
          </w:rPr>
          <w:t>от 25 ноября 2016 г. N 1477</w:t>
        </w:r>
      </w:hyperlink>
      <w:r>
        <w:t xml:space="preserve"> (зарегистрирован Министерством юстиции Российской Федерации 12 декабря 2016 г., регистрационный N 44662), приказом Министерства просвещения Российской Федерации </w:t>
      </w:r>
      <w:hyperlink r:id="rId33" w:history="1">
        <w:r>
          <w:rPr>
            <w:rStyle w:val="a4"/>
          </w:rPr>
          <w:t>от 3 декабря 2019 г. N 655</w:t>
        </w:r>
      </w:hyperlink>
      <w:r>
        <w:t xml:space="preserve"> (зарегистрирован Министерством юстиции Российской Федерации 21 февраля 2020 г., регистрационный N 57581) и </w:t>
      </w:r>
      <w:hyperlink r:id="rId34" w:history="1">
        <w:r>
          <w:rPr>
            <w:rStyle w:val="a4"/>
          </w:rPr>
          <w:t>от 20 января 2021 г. N 15</w:t>
        </w:r>
      </w:hyperlink>
      <w:r>
        <w:t xml:space="preserve"> (зарегистрирован Министерством юстиции Российской Федерации 19 февраля 2021 г., регистрационный N 62570).</w:t>
      </w:r>
    </w:p>
    <w:p w:rsidR="00270C1A" w:rsidRDefault="00085188">
      <w:pPr>
        <w:pStyle w:val="aa"/>
      </w:pPr>
      <w:bookmarkStart w:id="73" w:name="sub_2222"/>
      <w:bookmarkEnd w:id="72"/>
      <w:r>
        <w:rPr>
          <w:vertAlign w:val="superscript"/>
        </w:rPr>
        <w:t>2</w:t>
      </w:r>
      <w:r>
        <w:t xml:space="preserve"> </w:t>
      </w:r>
      <w:hyperlink r:id="rId35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образования, утвержденный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мая 2012 г. N 413 (зарегистрирован Министерством юстиции Российской Федерации 7 июня 2012 г., регистрационный N 24480), с изменениями, внесенными приказами Министерства образования и науки Российской Федерации </w:t>
      </w:r>
      <w:hyperlink r:id="rId37" w:history="1">
        <w:r>
          <w:rPr>
            <w:rStyle w:val="a4"/>
          </w:rPr>
          <w:t>от 29 декабря 2014 г. N 1645</w:t>
        </w:r>
      </w:hyperlink>
      <w:r>
        <w:t xml:space="preserve"> (зарегистрирован Министерством юстиции Российской Федерации 9 февраля 2015 г., регистрационный N 35953), </w:t>
      </w:r>
      <w:hyperlink r:id="rId38" w:history="1">
        <w:r>
          <w:rPr>
            <w:rStyle w:val="a4"/>
          </w:rPr>
          <w:t>от 31 декабря 2015 г. N 1578</w:t>
        </w:r>
      </w:hyperlink>
      <w:r>
        <w:t xml:space="preserve"> (зарегистрирован Министерством юстиции Российской Федерации 9 февраля 2016 г., регистрационный N 41020), </w:t>
      </w:r>
      <w:hyperlink r:id="rId39" w:history="1">
        <w:r>
          <w:rPr>
            <w:rStyle w:val="a4"/>
          </w:rPr>
          <w:t>от 29 июня 2017 г. N 613</w:t>
        </w:r>
      </w:hyperlink>
      <w:r>
        <w:t xml:space="preserve"> (зарегистрирован Министерством юстиции Российской Федерации 26 июля 2017 г., регистрационный N 47532), приказами Министерства просвещения Российской Федерации </w:t>
      </w:r>
      <w:hyperlink r:id="rId40" w:history="1">
        <w:r>
          <w:rPr>
            <w:rStyle w:val="a4"/>
          </w:rPr>
          <w:t>от 24 сентября 2020 г. N 519</w:t>
        </w:r>
      </w:hyperlink>
      <w:r>
        <w:t xml:space="preserve"> (зарегистрирован Министерством юстиции Российской Федерации 23 декабря 2020 г., регистрационный N 61749) и </w:t>
      </w:r>
      <w:hyperlink r:id="rId41" w:history="1">
        <w:r>
          <w:rPr>
            <w:rStyle w:val="a4"/>
          </w:rPr>
          <w:t>от 11 декабря 2020 г. N 712</w:t>
        </w:r>
      </w:hyperlink>
      <w:r>
        <w:t xml:space="preserve"> (зарегистрирован Министерством юстиции Российской Федерации 25 декабря 2020 г., регистрационный N 61828).</w:t>
      </w:r>
    </w:p>
    <w:p w:rsidR="00270C1A" w:rsidRDefault="00085188">
      <w:pPr>
        <w:pStyle w:val="aa"/>
      </w:pPr>
      <w:bookmarkStart w:id="74" w:name="sub_3333"/>
      <w:bookmarkEnd w:id="73"/>
      <w:r>
        <w:rPr>
          <w:vertAlign w:val="superscript"/>
        </w:rPr>
        <w:t>3</w:t>
      </w:r>
      <w:r>
        <w:t xml:space="preserve"> </w:t>
      </w:r>
      <w:hyperlink r:id="rId42" w:history="1">
        <w:r>
          <w:rPr>
            <w:rStyle w:val="a4"/>
          </w:rPr>
          <w:t>Часть 2 статьи 12</w:t>
        </w:r>
      </w:hyperlink>
      <w:hyperlink r:id="rId43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31, ст. 5063).</w:t>
      </w:r>
    </w:p>
    <w:p w:rsidR="00270C1A" w:rsidRDefault="00085188">
      <w:pPr>
        <w:pStyle w:val="aa"/>
      </w:pPr>
      <w:bookmarkStart w:id="75" w:name="sub_4444"/>
      <w:bookmarkEnd w:id="74"/>
      <w:r>
        <w:rPr>
          <w:vertAlign w:val="superscript"/>
        </w:rPr>
        <w:t>4</w:t>
      </w:r>
      <w:r>
        <w:t xml:space="preserve"> </w:t>
      </w:r>
      <w:hyperlink r:id="rId44" w:history="1">
        <w:r>
          <w:rPr>
            <w:rStyle w:val="a4"/>
          </w:rPr>
          <w:t>Статья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270C1A" w:rsidRDefault="00085188">
      <w:pPr>
        <w:pStyle w:val="aa"/>
      </w:pPr>
      <w:bookmarkStart w:id="76" w:name="sub_5555"/>
      <w:bookmarkEnd w:id="75"/>
      <w:r>
        <w:rPr>
          <w:vertAlign w:val="superscript"/>
        </w:rPr>
        <w:t>5</w:t>
      </w:r>
      <w:r>
        <w:t xml:space="preserve"> </w:t>
      </w:r>
      <w:hyperlink r:id="rId45" w:history="1">
        <w:r>
          <w:rPr>
            <w:rStyle w:val="a4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марта 2022 г. N 387 (Собрание законодательства Российской Федерации, 2022, N 12, ст. 1871).</w:t>
      </w:r>
    </w:p>
    <w:p w:rsidR="00270C1A" w:rsidRDefault="00085188">
      <w:pPr>
        <w:pStyle w:val="aa"/>
      </w:pPr>
      <w:bookmarkStart w:id="77" w:name="sub_6666"/>
      <w:bookmarkEnd w:id="76"/>
      <w:r>
        <w:rPr>
          <w:vertAlign w:val="superscript"/>
        </w:rPr>
        <w:t>6</w:t>
      </w:r>
      <w:r>
        <w:t xml:space="preserve"> </w:t>
      </w:r>
      <w:hyperlink r:id="rId47" w:history="1">
        <w:r>
          <w:rPr>
            <w:rStyle w:val="a4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 с изменением, внесенным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 г. N 254н (зарегистрирован Министерством юстиции Российской Федерации 29 марта 2017 г., регистрационный N 46168).</w:t>
      </w:r>
    </w:p>
    <w:p w:rsidR="00270C1A" w:rsidRDefault="00085188">
      <w:pPr>
        <w:pStyle w:val="aa"/>
      </w:pPr>
      <w:bookmarkStart w:id="78" w:name="sub_7777"/>
      <w:bookmarkEnd w:id="77"/>
      <w:r>
        <w:rPr>
          <w:vertAlign w:val="superscript"/>
        </w:rPr>
        <w:t>7</w:t>
      </w:r>
      <w:r>
        <w:t xml:space="preserve"> </w:t>
      </w:r>
      <w:hyperlink r:id="rId49" w:history="1">
        <w:r>
          <w:rPr>
            <w:rStyle w:val="a4"/>
          </w:rPr>
          <w:t>Часть 7 статьи 73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22, ст. 3379).</w:t>
      </w:r>
    </w:p>
    <w:p w:rsidR="00270C1A" w:rsidRDefault="00085188">
      <w:pPr>
        <w:pStyle w:val="aa"/>
      </w:pPr>
      <w:bookmarkStart w:id="79" w:name="sub_8888"/>
      <w:bookmarkEnd w:id="78"/>
      <w:r>
        <w:rPr>
          <w:vertAlign w:val="superscript"/>
        </w:rPr>
        <w:t>8</w:t>
      </w:r>
      <w:r>
        <w:t xml:space="preserve">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30 марта 1999 г. N 52-ФЗ "О санитарно-эпидемиологическом благополучии населения" (Собрание законодательства Российской Федерации, 1999, N 14, ст. 1650; 2021, N 27, ст. 5185);</w:t>
      </w:r>
    </w:p>
    <w:bookmarkEnd w:id="79"/>
    <w:p w:rsidR="00270C1A" w:rsidRDefault="00085188">
      <w:pPr>
        <w:pStyle w:val="aa"/>
      </w:pPr>
      <w:r>
        <w:t xml:space="preserve">санитарные правила </w:t>
      </w:r>
      <w:hyperlink r:id="rId51" w:history="1">
        <w:r>
          <w:rPr>
            <w:rStyle w:val="a4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61573);</w:t>
      </w:r>
    </w:p>
    <w:p w:rsidR="00270C1A" w:rsidRDefault="00085188">
      <w:pPr>
        <w:pStyle w:val="aa"/>
      </w:pPr>
      <w:r>
        <w:t xml:space="preserve">санитарно-эпидемиологические правила и нормы </w:t>
      </w:r>
      <w:hyperlink r:id="rId53" w:history="1">
        <w:r>
          <w:rPr>
            <w:rStyle w:val="a4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60833);</w:t>
      </w:r>
    </w:p>
    <w:p w:rsidR="00270C1A" w:rsidRDefault="00085188">
      <w:pPr>
        <w:pStyle w:val="aa"/>
      </w:pPr>
      <w:r>
        <w:t xml:space="preserve">санитарные правила и нормы </w:t>
      </w:r>
      <w:hyperlink r:id="rId55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января 2021 г. N 2 (зарегистрировано Министерством юстиции Российской Федерации 29 января 2021 г., регистрационный N 62296).</w:t>
      </w:r>
    </w:p>
    <w:p w:rsidR="00085188" w:rsidRDefault="00085188"/>
    <w:sectPr w:rsidR="00085188">
      <w:headerReference w:type="default" r:id="rId57"/>
      <w:footerReference w:type="default" r:id="rId5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FE" w:rsidRPr="00D32B0D" w:rsidRDefault="005B75FE" w:rsidP="00125EA1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5B75FE" w:rsidRPr="00D32B0D" w:rsidRDefault="005B75FE" w:rsidP="00125EA1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70C1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70C1A" w:rsidRDefault="000851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2B96">
            <w:rPr>
              <w:rFonts w:ascii="Times New Roman" w:hAnsi="Times New Roman" w:cs="Times New Roman"/>
              <w:noProof/>
              <w:sz w:val="20"/>
              <w:szCs w:val="20"/>
            </w:rPr>
            <w:t>21.12.2022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0C1A" w:rsidRDefault="000851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0C1A" w:rsidRDefault="000851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75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B75FE" w:rsidRPr="005B75F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FE" w:rsidRPr="00D32B0D" w:rsidRDefault="005B75FE" w:rsidP="00125EA1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5B75FE" w:rsidRPr="00D32B0D" w:rsidRDefault="005B75FE" w:rsidP="00125EA1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1A" w:rsidRDefault="000851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21 апреля 2022 г. N 257 "Об утверждении федерального…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1"/>
    <w:rsid w:val="00085188"/>
    <w:rsid w:val="001920F1"/>
    <w:rsid w:val="00270C1A"/>
    <w:rsid w:val="00325C8C"/>
    <w:rsid w:val="00385E00"/>
    <w:rsid w:val="005B75FE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E705A5-DA7F-4C10-890B-D68FCB90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E2B9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4785744/0" TargetMode="External"/><Relationship Id="rId18" Type="http://schemas.openxmlformats.org/officeDocument/2006/relationships/hyperlink" Target="http://internet.garant.ru/document/redirect/404848057/380203" TargetMode="External"/><Relationship Id="rId26" Type="http://schemas.openxmlformats.org/officeDocument/2006/relationships/hyperlink" Target="http://internet.garant.ru/document/redirect/57746200/0" TargetMode="External"/><Relationship Id="rId39" Type="http://schemas.openxmlformats.org/officeDocument/2006/relationships/hyperlink" Target="http://internet.garant.ru/document/redirect/71730758/1000" TargetMode="External"/><Relationship Id="rId21" Type="http://schemas.openxmlformats.org/officeDocument/2006/relationships/hyperlink" Target="http://internet.garant.ru/document/redirect/404848057/380203" TargetMode="External"/><Relationship Id="rId34" Type="http://schemas.openxmlformats.org/officeDocument/2006/relationships/hyperlink" Target="http://internet.garant.ru/document/redirect/400351955/0" TargetMode="External"/><Relationship Id="rId42" Type="http://schemas.openxmlformats.org/officeDocument/2006/relationships/hyperlink" Target="http://internet.garant.ru/document/redirect/70291362/1212" TargetMode="External"/><Relationship Id="rId47" Type="http://schemas.openxmlformats.org/officeDocument/2006/relationships/hyperlink" Target="http://internet.garant.ru/document/redirect/70807194/1001" TargetMode="External"/><Relationship Id="rId50" Type="http://schemas.openxmlformats.org/officeDocument/2006/relationships/hyperlink" Target="http://internet.garant.ru/document/redirect/12115118/0" TargetMode="External"/><Relationship Id="rId55" Type="http://schemas.openxmlformats.org/officeDocument/2006/relationships/hyperlink" Target="http://internet.garant.ru/document/redirect/400274954/0" TargetMode="External"/><Relationship Id="rId7" Type="http://schemas.openxmlformats.org/officeDocument/2006/relationships/hyperlink" Target="http://internet.garant.ru/document/redirect/72003700/1423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2925837/1274" TargetMode="External"/><Relationship Id="rId29" Type="http://schemas.openxmlformats.org/officeDocument/2006/relationships/hyperlink" Target="http://internet.garant.ru/document/redirect/70558310/0" TargetMode="External"/><Relationship Id="rId11" Type="http://schemas.openxmlformats.org/officeDocument/2006/relationships/hyperlink" Target="http://internet.garant.ru/document/redirect/72222180/1027" TargetMode="External"/><Relationship Id="rId24" Type="http://schemas.openxmlformats.org/officeDocument/2006/relationships/hyperlink" Target="http://internet.garant.ru/document/redirect/57746200/0" TargetMode="External"/><Relationship Id="rId32" Type="http://schemas.openxmlformats.org/officeDocument/2006/relationships/hyperlink" Target="http://internet.garant.ru/document/redirect/71562372/1001" TargetMode="External"/><Relationship Id="rId37" Type="http://schemas.openxmlformats.org/officeDocument/2006/relationships/hyperlink" Target="http://internet.garant.ru/document/redirect/70866626/1000" TargetMode="External"/><Relationship Id="rId40" Type="http://schemas.openxmlformats.org/officeDocument/2006/relationships/hyperlink" Target="http://internet.garant.ru/document/redirect/400118822/0" TargetMode="External"/><Relationship Id="rId45" Type="http://schemas.openxmlformats.org/officeDocument/2006/relationships/hyperlink" Target="http://internet.garant.ru/document/redirect/403719658/1011" TargetMode="External"/><Relationship Id="rId53" Type="http://schemas.openxmlformats.org/officeDocument/2006/relationships/hyperlink" Target="http://internet.garant.ru/document/redirect/74891586/1000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40371965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14230" TargetMode="External"/><Relationship Id="rId14" Type="http://schemas.openxmlformats.org/officeDocument/2006/relationships/hyperlink" Target="http://internet.garant.ru/document/redirect/70731872/4" TargetMode="External"/><Relationship Id="rId22" Type="http://schemas.openxmlformats.org/officeDocument/2006/relationships/hyperlink" Target="http://internet.garant.ru/document/redirect/70188902/108" TargetMode="External"/><Relationship Id="rId27" Type="http://schemas.openxmlformats.org/officeDocument/2006/relationships/hyperlink" Target="http://internet.garant.ru/document/redirect/57746200/0" TargetMode="External"/><Relationship Id="rId30" Type="http://schemas.openxmlformats.org/officeDocument/2006/relationships/hyperlink" Target="http://internet.garant.ru/document/redirect/70666904/0" TargetMode="External"/><Relationship Id="rId35" Type="http://schemas.openxmlformats.org/officeDocument/2006/relationships/hyperlink" Target="http://internet.garant.ru/document/redirect/70188902/108" TargetMode="External"/><Relationship Id="rId43" Type="http://schemas.openxmlformats.org/officeDocument/2006/relationships/hyperlink" Target="http://internet.garant.ru/document/redirect/70291362/1212" TargetMode="External"/><Relationship Id="rId48" Type="http://schemas.openxmlformats.org/officeDocument/2006/relationships/hyperlink" Target="http://internet.garant.ru/document/redirect/71642732/0" TargetMode="External"/><Relationship Id="rId56" Type="http://schemas.openxmlformats.org/officeDocument/2006/relationships/hyperlink" Target="http://internet.garant.ru/document/redirect/400274954/0" TargetMode="External"/><Relationship Id="rId8" Type="http://schemas.openxmlformats.org/officeDocument/2006/relationships/hyperlink" Target="http://internet.garant.ru/document/redirect/72003700/14230" TargetMode="External"/><Relationship Id="rId51" Type="http://schemas.openxmlformats.org/officeDocument/2006/relationships/hyperlink" Target="http://internet.garant.ru/document/redirect/75093644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2222180/0" TargetMode="External"/><Relationship Id="rId17" Type="http://schemas.openxmlformats.org/officeDocument/2006/relationships/hyperlink" Target="http://internet.garant.ru/document/redirect/402925837/0" TargetMode="External"/><Relationship Id="rId25" Type="http://schemas.openxmlformats.org/officeDocument/2006/relationships/hyperlink" Target="http://internet.garant.ru/document/redirect/70433916/1000" TargetMode="External"/><Relationship Id="rId33" Type="http://schemas.openxmlformats.org/officeDocument/2006/relationships/hyperlink" Target="http://internet.garant.ru/document/redirect/73662408/1000" TargetMode="External"/><Relationship Id="rId38" Type="http://schemas.openxmlformats.org/officeDocument/2006/relationships/hyperlink" Target="http://internet.garant.ru/document/redirect/71326468/100" TargetMode="External"/><Relationship Id="rId46" Type="http://schemas.openxmlformats.org/officeDocument/2006/relationships/hyperlink" Target="http://internet.garant.ru/document/redirect/403719658/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nternet.garant.ru/document/redirect/5632903/0" TargetMode="External"/><Relationship Id="rId41" Type="http://schemas.openxmlformats.org/officeDocument/2006/relationships/hyperlink" Target="http://internet.garant.ru/document/redirect/400142312/1003" TargetMode="External"/><Relationship Id="rId54" Type="http://schemas.openxmlformats.org/officeDocument/2006/relationships/hyperlink" Target="http://internet.garant.ru/document/redirect/7489158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731872/0" TargetMode="External"/><Relationship Id="rId23" Type="http://schemas.openxmlformats.org/officeDocument/2006/relationships/hyperlink" Target="http://internet.garant.ru/document/redirect/70807194/11008" TargetMode="External"/><Relationship Id="rId28" Type="http://schemas.openxmlformats.org/officeDocument/2006/relationships/hyperlink" Target="http://internet.garant.ru/document/redirect/70558310/2000" TargetMode="External"/><Relationship Id="rId36" Type="http://schemas.openxmlformats.org/officeDocument/2006/relationships/hyperlink" Target="http://internet.garant.ru/document/redirect/70188902/0" TargetMode="External"/><Relationship Id="rId49" Type="http://schemas.openxmlformats.org/officeDocument/2006/relationships/hyperlink" Target="http://internet.garant.ru/document/redirect/70291362/108861" TargetMode="External"/><Relationship Id="rId57" Type="http://schemas.openxmlformats.org/officeDocument/2006/relationships/header" Target="header1.xml"/><Relationship Id="rId10" Type="http://schemas.openxmlformats.org/officeDocument/2006/relationships/hyperlink" Target="http://internet.garant.ru/document/redirect/72003700/0" TargetMode="External"/><Relationship Id="rId31" Type="http://schemas.openxmlformats.org/officeDocument/2006/relationships/hyperlink" Target="http://internet.garant.ru/document/redirect/71270162/0" TargetMode="External"/><Relationship Id="rId44" Type="http://schemas.openxmlformats.org/officeDocument/2006/relationships/hyperlink" Target="http://internet.garant.ru/document/redirect/70291362/14" TargetMode="External"/><Relationship Id="rId52" Type="http://schemas.openxmlformats.org/officeDocument/2006/relationships/hyperlink" Target="http://internet.garant.ru/document/redirect/75093644/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5450</Words>
  <Characters>31066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Приказ Министерства просвещения РФ от 21 апреля 2022 г. N 257 "Об утверждении фе</vt:lpstr>
      <vt:lpstr>Федеральный государственный образовательный стандарт среднего профессионального </vt:lpstr>
      <vt:lpstr>I. Общие положения</vt:lpstr>
      <vt:lpstr>II. Требования к структуре образовательной программы</vt:lpstr>
      <vt:lpstr>Структура и объем образовательной программы</vt:lpstr>
      <vt:lpstr>III. Требования к результатам освоения образовательной программы</vt:lpstr>
      <vt:lpstr>IV. Требования к условиям реализации образовательной программы</vt:lpstr>
    </vt:vector>
  </TitlesOfParts>
  <Company>НПП "Гарант-Сервис"</Company>
  <LinksUpToDate>false</LinksUpToDate>
  <CharactersWithSpaces>36444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Колледж</cp:lastModifiedBy>
  <cp:revision>2</cp:revision>
  <cp:lastPrinted>2023-02-02T12:21:00Z</cp:lastPrinted>
  <dcterms:created xsi:type="dcterms:W3CDTF">2023-02-02T12:23:00Z</dcterms:created>
  <dcterms:modified xsi:type="dcterms:W3CDTF">2023-02-02T12:23:00Z</dcterms:modified>
</cp:coreProperties>
</file>